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66" w:rsidRPr="0060003D" w:rsidRDefault="00C53D66">
      <w:pPr>
        <w:pStyle w:val="Heading1"/>
        <w:rPr>
          <w:sz w:val="22"/>
          <w:szCs w:val="22"/>
        </w:rPr>
      </w:pPr>
      <w:r w:rsidRPr="0060003D">
        <w:rPr>
          <w:sz w:val="22"/>
          <w:szCs w:val="22"/>
        </w:rPr>
        <w:t xml:space="preserve">Kordamisküsimused </w:t>
      </w:r>
      <w:r w:rsidR="00CC6B9A">
        <w:rPr>
          <w:sz w:val="22"/>
          <w:szCs w:val="22"/>
        </w:rPr>
        <w:t xml:space="preserve">kontrolltööks </w:t>
      </w:r>
      <w:r w:rsidR="00703EF8">
        <w:rPr>
          <w:sz w:val="22"/>
          <w:szCs w:val="22"/>
        </w:rPr>
        <w:t>oktoobris 2019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1.</w:t>
      </w:r>
    </w:p>
    <w:p w:rsidR="00C53D66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valim ja üldkogum, selgita mis on ja too näide;</w:t>
      </w:r>
    </w:p>
    <w:p w:rsidR="00D23FE5" w:rsidRPr="0060003D" w:rsidRDefault="00D23FE5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ab/>
        <w:t>- saa aru, et valim peab olema võetud üldkogumist juhuslikult;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too näide pidevast ja diskreetsest muutujast;</w:t>
      </w:r>
      <w:r w:rsidRPr="0060003D">
        <w:rPr>
          <w:sz w:val="22"/>
          <w:szCs w:val="22"/>
          <w:lang w:val="et-EE"/>
        </w:rPr>
        <w:tab/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</w:t>
      </w:r>
      <w:proofErr w:type="spellStart"/>
      <w:r w:rsidRPr="0060003D">
        <w:rPr>
          <w:sz w:val="22"/>
          <w:szCs w:val="22"/>
          <w:lang w:val="et-EE"/>
        </w:rPr>
        <w:t>histogramm</w:t>
      </w:r>
      <w:proofErr w:type="spellEnd"/>
      <w:r w:rsidRPr="0060003D">
        <w:rPr>
          <w:sz w:val="22"/>
          <w:szCs w:val="22"/>
          <w:lang w:val="et-EE"/>
        </w:rPr>
        <w:t xml:space="preserve"> – mis on, osata joonistada, mis on telgedel;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mood, mediaan ja valimi keskmine – aru saada ja osata joonistada;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normaaljaotus – osata joonistada;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dispersioon – mida näitab, </w:t>
      </w:r>
      <w:r w:rsidR="00703EF8">
        <w:rPr>
          <w:sz w:val="22"/>
          <w:szCs w:val="22"/>
          <w:lang w:val="et-EE"/>
        </w:rPr>
        <w:t>ühik võrreldes muutuja enda ühikuga</w:t>
      </w:r>
      <w:r w:rsidRPr="0060003D">
        <w:rPr>
          <w:sz w:val="22"/>
          <w:szCs w:val="22"/>
          <w:lang w:val="et-EE"/>
        </w:rPr>
        <w:t>, kuidas arvutatakse ja arusaam komponentideks lahutamisest;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standardhälve, kuidas arvutatakse, </w:t>
      </w:r>
      <w:r w:rsidR="00703EF8">
        <w:rPr>
          <w:sz w:val="22"/>
          <w:szCs w:val="22"/>
          <w:lang w:val="et-EE"/>
        </w:rPr>
        <w:t>ühik</w:t>
      </w:r>
      <w:bookmarkStart w:id="0" w:name="_GoBack"/>
      <w:bookmarkEnd w:id="0"/>
      <w:r w:rsidRPr="0060003D">
        <w:rPr>
          <w:sz w:val="22"/>
          <w:szCs w:val="22"/>
          <w:lang w:val="et-EE"/>
        </w:rPr>
        <w:t>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SD ja SE tõlgenduslik vahe.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2.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millisele üldisele küsimusele annab vastuse statistiline test (vihje: valim, </w:t>
      </w:r>
      <w:r w:rsidR="00FA2F1F" w:rsidRPr="0060003D">
        <w:rPr>
          <w:sz w:val="22"/>
          <w:szCs w:val="22"/>
          <w:lang w:val="et-EE"/>
        </w:rPr>
        <w:t xml:space="preserve">seos, </w:t>
      </w:r>
      <w:proofErr w:type="spellStart"/>
      <w:r w:rsidRPr="0060003D">
        <w:rPr>
          <w:sz w:val="22"/>
          <w:szCs w:val="22"/>
          <w:lang w:val="et-EE"/>
        </w:rPr>
        <w:t>üldkogum</w:t>
      </w:r>
      <w:proofErr w:type="spellEnd"/>
      <w:r w:rsidR="00CC6B9A">
        <w:rPr>
          <w:sz w:val="22"/>
          <w:szCs w:val="22"/>
          <w:lang w:val="et-EE"/>
        </w:rPr>
        <w:t>, juhus</w:t>
      </w:r>
      <w:r w:rsidRPr="0060003D">
        <w:rPr>
          <w:sz w:val="22"/>
          <w:szCs w:val="22"/>
          <w:lang w:val="et-EE"/>
        </w:rPr>
        <w:t>)</w:t>
      </w:r>
      <w:r w:rsidR="00FA2F1F" w:rsidRPr="0060003D">
        <w:rPr>
          <w:sz w:val="22"/>
          <w:szCs w:val="22"/>
          <w:lang w:val="et-EE"/>
        </w:rPr>
        <w:t>;</w:t>
      </w:r>
    </w:p>
    <w:p w:rsidR="00FA2F1F" w:rsidRPr="00CC6B9A" w:rsidRDefault="00FA2F1F">
      <w:pPr>
        <w:rPr>
          <w:b/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</w:r>
      <w:r w:rsidRPr="00CC6B9A">
        <w:rPr>
          <w:b/>
          <w:sz w:val="22"/>
          <w:szCs w:val="22"/>
          <w:lang w:val="et-EE"/>
        </w:rPr>
        <w:t>- p-väärtuse tõlgendamine, mille tõenäosus on p?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t-testi mispuhul kasutame – oska tuua näide olukorrast;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t-testi tulemuste esitamine – näitelause;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t-testi puhul sõltub p kolmest asjast ja mispidi igaühest;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3.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millises olukorras kasutame ANOVAt – too näide;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 millisteks komponentideks lahutame dispersiooni ANOVAt tehes?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F statistik on </w:t>
      </w:r>
      <w:proofErr w:type="spellStart"/>
      <w:r w:rsidRPr="0060003D">
        <w:rPr>
          <w:sz w:val="22"/>
          <w:szCs w:val="22"/>
          <w:lang w:val="et-EE"/>
        </w:rPr>
        <w:t>misasjade</w:t>
      </w:r>
      <w:proofErr w:type="spellEnd"/>
      <w:r w:rsidRPr="0060003D">
        <w:rPr>
          <w:sz w:val="22"/>
          <w:szCs w:val="22"/>
          <w:lang w:val="et-EE"/>
        </w:rPr>
        <w:t xml:space="preserve"> suhe ja millest mispidi seega sõltub;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mudeli ja </w:t>
      </w:r>
      <w:r w:rsidR="00AB3D73">
        <w:rPr>
          <w:sz w:val="22"/>
          <w:szCs w:val="22"/>
          <w:lang w:val="et-EE"/>
        </w:rPr>
        <w:t>jääkide (</w:t>
      </w:r>
      <w:r w:rsidRPr="0060003D">
        <w:rPr>
          <w:sz w:val="22"/>
          <w:szCs w:val="22"/>
          <w:lang w:val="et-EE"/>
        </w:rPr>
        <w:t>hälvete</w:t>
      </w:r>
      <w:r w:rsidR="00AB3D73">
        <w:rPr>
          <w:sz w:val="22"/>
          <w:szCs w:val="22"/>
          <w:lang w:val="et-EE"/>
        </w:rPr>
        <w:t>)</w:t>
      </w:r>
      <w:r w:rsidRPr="0060003D">
        <w:rPr>
          <w:sz w:val="22"/>
          <w:szCs w:val="22"/>
          <w:lang w:val="et-EE"/>
        </w:rPr>
        <w:t xml:space="preserve"> vabadusastmed – mida iseloomustavad?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ANOVA tulemuse (p)  tõlgendus</w:t>
      </w:r>
      <w:r w:rsidR="0060003D" w:rsidRPr="0060003D">
        <w:rPr>
          <w:sz w:val="22"/>
          <w:szCs w:val="22"/>
          <w:lang w:val="et-EE"/>
        </w:rPr>
        <w:t xml:space="preserve"> (mitte kõik rühmad ei erine </w:t>
      </w:r>
      <w:r w:rsidR="00CC6B9A">
        <w:rPr>
          <w:sz w:val="22"/>
          <w:szCs w:val="22"/>
          <w:lang w:val="et-EE"/>
        </w:rPr>
        <w:t xml:space="preserve">tingimata </w:t>
      </w:r>
      <w:r w:rsidR="0060003D" w:rsidRPr="0060003D">
        <w:rPr>
          <w:sz w:val="22"/>
          <w:szCs w:val="22"/>
          <w:lang w:val="et-EE"/>
        </w:rPr>
        <w:t>üksteisest, vaid …)</w:t>
      </w:r>
      <w:r w:rsidRPr="0060003D">
        <w:rPr>
          <w:sz w:val="22"/>
          <w:szCs w:val="22"/>
          <w:lang w:val="et-EE"/>
        </w:rPr>
        <w:t>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R-ruudu tõlgendus, mis piirides varieerub</w:t>
      </w:r>
      <w:r w:rsidR="00CC6B9A">
        <w:rPr>
          <w:sz w:val="22"/>
          <w:szCs w:val="22"/>
          <w:lang w:val="et-EE"/>
        </w:rPr>
        <w:t>, joonista olukord kus R-ruut=0 ja kus =1</w:t>
      </w:r>
      <w:r w:rsidRPr="0060003D">
        <w:rPr>
          <w:sz w:val="22"/>
          <w:szCs w:val="22"/>
          <w:lang w:val="et-EE"/>
        </w:rPr>
        <w:t>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ANOVA ja t-testi eeldused;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teisenduste idee üldiselt – ja näide olukorrast, kus peaks kasutama logaritmteisendust;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mitteparameetriline test ANOVA asemel: miks hea ja miks halb.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4.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korrelatsioonanalüüsi kasutame mispuhul – oska tuua näide;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oska joonistada olukordi, kus r=0, r=1, r=-1 ja umbes r=0,5;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mitteparameetriline korrelatsioon: mispuhul kasutame? Joonista olukord</w:t>
      </w:r>
      <w:r w:rsidR="00FA2F1F" w:rsidRPr="0060003D">
        <w:rPr>
          <w:sz w:val="22"/>
          <w:szCs w:val="22"/>
          <w:lang w:val="et-EE"/>
        </w:rPr>
        <w:t>, kus vaja</w:t>
      </w:r>
      <w:r w:rsidRPr="0060003D">
        <w:rPr>
          <w:sz w:val="22"/>
          <w:szCs w:val="22"/>
          <w:lang w:val="et-EE"/>
        </w:rPr>
        <w:t>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joonista pilt regressioonist. Näita, kus on regressioonsirge, kus on tõus (ühik?) ja kus on algordinaat, kus on jäägid;</w:t>
      </w:r>
    </w:p>
    <w:p w:rsidR="0060003D" w:rsidRPr="0060003D" w:rsidRDefault="0060003D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osata joonistada sirge etteantud parameetritega (tõus ja algordinaat);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regressioonanalüüsi eeldused, joonista olukord kus rikkumata ja rikutud.</w:t>
      </w:r>
    </w:p>
    <w:p w:rsidR="00C53D66" w:rsidRPr="0060003D" w:rsidRDefault="00C53D66">
      <w:pPr>
        <w:rPr>
          <w:sz w:val="22"/>
          <w:szCs w:val="22"/>
          <w:lang w:val="et-EE"/>
        </w:rPr>
      </w:pPr>
    </w:p>
    <w:p w:rsidR="00C53D66" w:rsidRPr="0060003D" w:rsidRDefault="00787C61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Teema</w:t>
      </w:r>
      <w:r w:rsidR="00C53D66" w:rsidRPr="0060003D">
        <w:rPr>
          <w:sz w:val="22"/>
          <w:szCs w:val="22"/>
          <w:lang w:val="et-EE"/>
        </w:rPr>
        <w:t xml:space="preserve"> 5.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>- mõtle välja hüpoteetiline olukord (st välja mõeldud realistlikud tunnused) ja esita realistlik tulemuste tabel kahefaktorilise ANOVA jaoks, osata tõlgendada;</w:t>
      </w:r>
    </w:p>
    <w:p w:rsidR="00C53D66" w:rsidRPr="00CC6B9A" w:rsidRDefault="00C53D66">
      <w:pPr>
        <w:rPr>
          <w:b/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</w:r>
      <w:r w:rsidRPr="00CC6B9A">
        <w:rPr>
          <w:b/>
          <w:sz w:val="22"/>
          <w:szCs w:val="22"/>
          <w:lang w:val="et-EE"/>
        </w:rPr>
        <w:t>- koosmõju mõiste. Osata välja mõelda olukordi (rühmade keskmisi), kus on ja kus pole peamõju, kus on ja kus pole koosmõju;</w:t>
      </w:r>
    </w:p>
    <w:p w:rsidR="00C53D66" w:rsidRPr="0060003D" w:rsidRDefault="00C53D66">
      <w:pPr>
        <w:rPr>
          <w:sz w:val="22"/>
          <w:szCs w:val="22"/>
          <w:lang w:val="et-EE"/>
        </w:rPr>
      </w:pPr>
      <w:r w:rsidRPr="0060003D">
        <w:rPr>
          <w:sz w:val="22"/>
          <w:szCs w:val="22"/>
          <w:lang w:val="et-EE"/>
        </w:rPr>
        <w:tab/>
        <w:t xml:space="preserve">-  osata välja mõelda olukord, kus kasutada </w:t>
      </w:r>
      <w:proofErr w:type="spellStart"/>
      <w:r w:rsidRPr="0060003D">
        <w:rPr>
          <w:sz w:val="22"/>
          <w:szCs w:val="22"/>
          <w:lang w:val="et-EE"/>
        </w:rPr>
        <w:t>kovariatsioonanalüüsi</w:t>
      </w:r>
      <w:proofErr w:type="spellEnd"/>
      <w:r w:rsidRPr="0060003D">
        <w:rPr>
          <w:sz w:val="22"/>
          <w:szCs w:val="22"/>
          <w:lang w:val="et-EE"/>
        </w:rPr>
        <w:t xml:space="preserve"> ja veel nii, et </w:t>
      </w:r>
      <w:proofErr w:type="spellStart"/>
      <w:r w:rsidRPr="0060003D">
        <w:rPr>
          <w:sz w:val="22"/>
          <w:szCs w:val="22"/>
          <w:lang w:val="et-EE"/>
        </w:rPr>
        <w:t>kovariaat</w:t>
      </w:r>
      <w:proofErr w:type="spellEnd"/>
      <w:r w:rsidRPr="0060003D">
        <w:rPr>
          <w:sz w:val="22"/>
          <w:szCs w:val="22"/>
          <w:lang w:val="et-EE"/>
        </w:rPr>
        <w:t xml:space="preserve"> sisuliselt ei huvita. Selgitada, miks siiski </w:t>
      </w:r>
      <w:proofErr w:type="spellStart"/>
      <w:r w:rsidRPr="0060003D">
        <w:rPr>
          <w:sz w:val="22"/>
          <w:szCs w:val="22"/>
          <w:lang w:val="et-EE"/>
        </w:rPr>
        <w:t>kovariaat</w:t>
      </w:r>
      <w:proofErr w:type="spellEnd"/>
      <w:r w:rsidRPr="0060003D">
        <w:rPr>
          <w:sz w:val="22"/>
          <w:szCs w:val="22"/>
          <w:lang w:val="et-EE"/>
        </w:rPr>
        <w:t xml:space="preserve"> kaasati.</w:t>
      </w:r>
      <w:r w:rsidRPr="0060003D">
        <w:rPr>
          <w:sz w:val="22"/>
          <w:szCs w:val="22"/>
          <w:lang w:val="et-EE"/>
        </w:rPr>
        <w:tab/>
      </w:r>
    </w:p>
    <w:sectPr w:rsidR="00C53D66" w:rsidRPr="00600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F"/>
    <w:rsid w:val="00015DFF"/>
    <w:rsid w:val="0060003D"/>
    <w:rsid w:val="00703EF8"/>
    <w:rsid w:val="00787C61"/>
    <w:rsid w:val="00AB3D73"/>
    <w:rsid w:val="00B67252"/>
    <w:rsid w:val="00C53D66"/>
    <w:rsid w:val="00CC6B9A"/>
    <w:rsid w:val="00D23FE5"/>
    <w:rsid w:val="00D4612E"/>
    <w:rsid w:val="00F96ADD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56EA8"/>
  <w15:chartTrackingRefBased/>
  <w15:docId w15:val="{936FB568-602E-4E3C-93AF-ABFE73E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Kordamisküsimused kontrolltööks 12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Kordamisküsimused kontrolltööks 12</dc:title>
  <dc:subject/>
  <dc:creator>kasutaja</dc:creator>
  <cp:keywords/>
  <cp:lastModifiedBy>Toomas Tammaru</cp:lastModifiedBy>
  <cp:revision>2</cp:revision>
  <dcterms:created xsi:type="dcterms:W3CDTF">2019-09-30T11:18:00Z</dcterms:created>
  <dcterms:modified xsi:type="dcterms:W3CDTF">2019-09-30T11:18:00Z</dcterms:modified>
</cp:coreProperties>
</file>